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147" w:rsidRPr="00375D90" w:rsidRDefault="00980147" w:rsidP="00567E0D">
      <w:pPr>
        <w:pStyle w:val="Titre2"/>
        <w:numPr>
          <w:ilvl w:val="0"/>
          <w:numId w:val="0"/>
        </w:numPr>
      </w:pPr>
      <w:bookmarkStart w:id="0" w:name="_Toc364584595"/>
      <w:r w:rsidRPr="00375D90">
        <w:t>Filtrer une liste</w:t>
      </w:r>
      <w:bookmarkEnd w:id="0"/>
      <w:r w:rsidR="00D73BF5">
        <w:t xml:space="preserve"> avec un filtre personnalisé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980147" w:rsidRPr="00375D90" w:rsidTr="00FA4E49">
        <w:tc>
          <w:tcPr>
            <w:tcW w:w="6487" w:type="dxa"/>
          </w:tcPr>
          <w:p w:rsidR="00980147" w:rsidRPr="00375D90" w:rsidRDefault="00980147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980147" w:rsidRPr="00375D90" w:rsidRDefault="00980147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980147" w:rsidRPr="00375D90" w:rsidTr="00FA4E49">
        <w:tc>
          <w:tcPr>
            <w:tcW w:w="6487" w:type="dxa"/>
          </w:tcPr>
          <w:p w:rsidR="00950D76" w:rsidRDefault="00950D76" w:rsidP="00980147">
            <w:pPr>
              <w:pStyle w:val="Listepuces0"/>
            </w:pPr>
            <w:r>
              <w:t>Filtrer les personnes qui habitent l’Oise (code postal compris entre 60000 et 60999)</w:t>
            </w:r>
          </w:p>
          <w:p w:rsidR="00980147" w:rsidRPr="00375D90" w:rsidRDefault="00950D76" w:rsidP="00980147">
            <w:pPr>
              <w:pStyle w:val="Listepuces0"/>
            </w:pPr>
            <w:r>
              <w:t>Puis, f</w:t>
            </w:r>
            <w:r w:rsidR="00980147" w:rsidRPr="00375D90">
              <w:t>iltrer les personnes qui n'habitent pas l'Oise</w:t>
            </w:r>
            <w:r>
              <w:br/>
              <w:t>Code postal inférieur à 60000 ou supérieur à 60999)</w:t>
            </w:r>
          </w:p>
        </w:tc>
        <w:tc>
          <w:tcPr>
            <w:tcW w:w="8222" w:type="dxa"/>
            <w:vAlign w:val="center"/>
          </w:tcPr>
          <w:p w:rsidR="00980147" w:rsidRPr="00375D90" w:rsidRDefault="00950D76" w:rsidP="00FA4E49">
            <w:pPr>
              <w:jc w:val="center"/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38EF614E" wp14:editId="2BC39BAF">
                  <wp:extent cx="5083810" cy="4900295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490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:rsidR="005658A6" w:rsidRPr="00375D90" w:rsidRDefault="005658A6" w:rsidP="00CC4A69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D0A" w:rsidRDefault="00382D0A" w:rsidP="00DA462A">
      <w:r>
        <w:separator/>
      </w:r>
    </w:p>
  </w:endnote>
  <w:endnote w:type="continuationSeparator" w:id="0">
    <w:p w:rsidR="00382D0A" w:rsidRDefault="00382D0A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D0A" w:rsidRDefault="00382D0A" w:rsidP="00DA462A">
      <w:r>
        <w:separator/>
      </w:r>
    </w:p>
  </w:footnote>
  <w:footnote w:type="continuationSeparator" w:id="0">
    <w:p w:rsidR="00382D0A" w:rsidRDefault="00382D0A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2420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179C"/>
    <w:rsid w:val="00105B0C"/>
    <w:rsid w:val="001170CA"/>
    <w:rsid w:val="00117F14"/>
    <w:rsid w:val="00170288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B611D"/>
    <w:rsid w:val="002D747F"/>
    <w:rsid w:val="00306CEE"/>
    <w:rsid w:val="003215CF"/>
    <w:rsid w:val="003455EE"/>
    <w:rsid w:val="00375A58"/>
    <w:rsid w:val="00375D90"/>
    <w:rsid w:val="003768C2"/>
    <w:rsid w:val="00382D0A"/>
    <w:rsid w:val="003960C3"/>
    <w:rsid w:val="003A0182"/>
    <w:rsid w:val="003A7938"/>
    <w:rsid w:val="003B1728"/>
    <w:rsid w:val="003B7C70"/>
    <w:rsid w:val="003C7AED"/>
    <w:rsid w:val="003E4965"/>
    <w:rsid w:val="003F51EE"/>
    <w:rsid w:val="00404470"/>
    <w:rsid w:val="0041203F"/>
    <w:rsid w:val="0041497F"/>
    <w:rsid w:val="004700E8"/>
    <w:rsid w:val="00493A6A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67E0D"/>
    <w:rsid w:val="005704A2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321AC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5188"/>
    <w:rsid w:val="0082636B"/>
    <w:rsid w:val="008634B1"/>
    <w:rsid w:val="00874494"/>
    <w:rsid w:val="0087654E"/>
    <w:rsid w:val="008863EC"/>
    <w:rsid w:val="00895424"/>
    <w:rsid w:val="008A732C"/>
    <w:rsid w:val="008C630F"/>
    <w:rsid w:val="008C72EF"/>
    <w:rsid w:val="00924EE5"/>
    <w:rsid w:val="0093226D"/>
    <w:rsid w:val="00934FA4"/>
    <w:rsid w:val="009458A3"/>
    <w:rsid w:val="00950D76"/>
    <w:rsid w:val="009556B8"/>
    <w:rsid w:val="0096641E"/>
    <w:rsid w:val="00980147"/>
    <w:rsid w:val="009D5C34"/>
    <w:rsid w:val="009E3F35"/>
    <w:rsid w:val="009E4FC6"/>
    <w:rsid w:val="009F01BD"/>
    <w:rsid w:val="009F733B"/>
    <w:rsid w:val="00A16328"/>
    <w:rsid w:val="00A54778"/>
    <w:rsid w:val="00A642A9"/>
    <w:rsid w:val="00A91457"/>
    <w:rsid w:val="00A924CE"/>
    <w:rsid w:val="00AB146F"/>
    <w:rsid w:val="00AD640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CF7568"/>
    <w:rsid w:val="00D005AC"/>
    <w:rsid w:val="00D216AA"/>
    <w:rsid w:val="00D237C2"/>
    <w:rsid w:val="00D46B61"/>
    <w:rsid w:val="00D73BF5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371D8"/>
    <w:rsid w:val="00E42E0F"/>
    <w:rsid w:val="00E46FFF"/>
    <w:rsid w:val="00E5748A"/>
    <w:rsid w:val="00E75A5F"/>
    <w:rsid w:val="00EE1FF9"/>
    <w:rsid w:val="00EE5DFF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06E75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D486F6-A963-4FEF-BCD5-F3DCA9F6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2017-12-07T17:38:00Z</dcterms:created>
  <dcterms:modified xsi:type="dcterms:W3CDTF">2017-12-07T17:44:00Z</dcterms:modified>
</cp:coreProperties>
</file>