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21C9C" w14:textId="77777777" w:rsidR="00E660A3" w:rsidRDefault="009D5E63" w:rsidP="007A7590">
      <w:pPr>
        <w:ind w:left="360"/>
      </w:pPr>
      <w:r>
        <w:t>Retour à notre facture.</w:t>
      </w:r>
    </w:p>
    <w:p w14:paraId="32804B04" w14:textId="77777777" w:rsidR="009D5E63" w:rsidRDefault="009D5E63" w:rsidP="007A7590">
      <w:pPr>
        <w:ind w:left="360"/>
      </w:pPr>
      <w:r>
        <w:t xml:space="preserve">S’il y a une chose qui n’a pas lieu d’être, c’est de devoir saisir le libellé, le pu </w:t>
      </w:r>
      <w:proofErr w:type="spellStart"/>
      <w:r>
        <w:t>ht</w:t>
      </w:r>
      <w:proofErr w:type="spellEnd"/>
      <w:r>
        <w:t xml:space="preserve"> et le code tva d’un produit pour chaque client qui demande ce même produit.</w:t>
      </w:r>
    </w:p>
    <w:p w14:paraId="7ECAA7B9" w14:textId="77777777" w:rsidR="009D5E63" w:rsidRDefault="009D5E63" w:rsidP="007A7590">
      <w:pPr>
        <w:ind w:left="360"/>
      </w:pPr>
      <w:r>
        <w:t xml:space="preserve">À terme nous allons faire en sorte que la validation de la saisie du code produit entraîne l’affichage des libellé, </w:t>
      </w:r>
      <w:proofErr w:type="spellStart"/>
      <w:r>
        <w:t>puht</w:t>
      </w:r>
      <w:proofErr w:type="spellEnd"/>
      <w:r>
        <w:t xml:space="preserve"> et code tva correspondant.</w:t>
      </w:r>
    </w:p>
    <w:p w14:paraId="3F916B27" w14:textId="77777777" w:rsidR="009D5E63" w:rsidRDefault="009D5E63" w:rsidP="007A7590">
      <w:pPr>
        <w:ind w:left="360"/>
      </w:pPr>
      <w:r>
        <w:t xml:space="preserve">Nous </w:t>
      </w:r>
      <w:r w:rsidR="0076641B">
        <w:t>allons relier deux classeurs, le</w:t>
      </w:r>
      <w:r>
        <w:t xml:space="preserve"> classeur facture actuellement affiché et un classeur tarif qui comporte les renseignements nécessaires.</w:t>
      </w:r>
    </w:p>
    <w:p w14:paraId="48C89640" w14:textId="7A26B0C8" w:rsidR="009D5E63" w:rsidRDefault="009D5E63" w:rsidP="007A7590">
      <w:pPr>
        <w:ind w:left="360"/>
      </w:pPr>
      <w:r>
        <w:t xml:space="preserve">Onglet Fichier, ouvrir, le dossier </w:t>
      </w:r>
      <w:proofErr w:type="spellStart"/>
      <w:r>
        <w:t>exemple_excel</w:t>
      </w:r>
      <w:proofErr w:type="spellEnd"/>
      <w:r>
        <w:t xml:space="preserve">, le fichier tarif et </w:t>
      </w:r>
      <w:r w:rsidR="00F533A1">
        <w:t>doub</w:t>
      </w:r>
      <w:r w:rsidR="00C800AF">
        <w:t>l</w:t>
      </w:r>
      <w:bookmarkStart w:id="0" w:name="_GoBack"/>
      <w:bookmarkEnd w:id="0"/>
      <w:r w:rsidR="0036022D">
        <w:t>e</w:t>
      </w:r>
      <w:r w:rsidR="00F533A1">
        <w:t xml:space="preserve"> – clic pour l’ouvrir</w:t>
      </w:r>
      <w:r>
        <w:t>.</w:t>
      </w:r>
    </w:p>
    <w:p w14:paraId="52390258" w14:textId="77777777" w:rsidR="009D5E63" w:rsidRDefault="0076641B" w:rsidP="007A7590">
      <w:pPr>
        <w:ind w:left="360"/>
      </w:pPr>
      <w:r>
        <w:t>Nous allons devoir travailler avec les deux classeurs.</w:t>
      </w:r>
    </w:p>
    <w:p w14:paraId="701BD5CA" w14:textId="77777777" w:rsidR="0076641B" w:rsidRDefault="0076641B" w:rsidP="007A7590">
      <w:pPr>
        <w:ind w:left="360"/>
      </w:pPr>
      <w:r>
        <w:t>Ce serait pratique de les voir tous les deux, côte à côte.</w:t>
      </w:r>
    </w:p>
    <w:p w14:paraId="76E58ED4" w14:textId="77777777" w:rsidR="0076641B" w:rsidRDefault="0076641B" w:rsidP="007A7590">
      <w:pPr>
        <w:ind w:left="360"/>
      </w:pPr>
      <w:r>
        <w:t>Direction l’onglet Affichage.</w:t>
      </w:r>
    </w:p>
    <w:p w14:paraId="5FA5634F" w14:textId="77777777" w:rsidR="0076641B" w:rsidRDefault="0076641B" w:rsidP="007A7590">
      <w:pPr>
        <w:ind w:left="360"/>
      </w:pPr>
      <w:r>
        <w:t>Avant d’aller plus loin, vérifions que les d</w:t>
      </w:r>
      <w:r w:rsidR="00F533A1">
        <w:t>eux classeurs sont bien ouverts et qu’il n’y en a pas un autre qu’on aurait oublié de fermer.</w:t>
      </w:r>
    </w:p>
    <w:p w14:paraId="66DFB71F" w14:textId="77777777" w:rsidR="0076641B" w:rsidRDefault="0076641B" w:rsidP="007A7590">
      <w:pPr>
        <w:ind w:left="360"/>
      </w:pPr>
      <w:r>
        <w:t>La commande Changer de fenêtre affiche la liste des classeurs ouverts. Facture et tarif. C’est bien.</w:t>
      </w:r>
    </w:p>
    <w:p w14:paraId="2F810FE8" w14:textId="77777777" w:rsidR="00F31B37" w:rsidRDefault="00F31B37" w:rsidP="007A7590">
      <w:pPr>
        <w:ind w:left="360"/>
      </w:pPr>
      <w:r>
        <w:t>C’est parti pour le partage de l’écran.</w:t>
      </w:r>
    </w:p>
    <w:p w14:paraId="054C037D" w14:textId="77777777" w:rsidR="0076641B" w:rsidRDefault="00F31B37" w:rsidP="007A7590">
      <w:pPr>
        <w:ind w:left="360"/>
      </w:pPr>
      <w:r>
        <w:t>Un peu à gauche, dans le groupe fenêtre, la commande Réorganiser tout. Clic</w:t>
      </w:r>
    </w:p>
    <w:p w14:paraId="502E7B78" w14:textId="77777777" w:rsidR="00F31B37" w:rsidRDefault="00F31B37" w:rsidP="007A7590">
      <w:pPr>
        <w:ind w:left="360"/>
      </w:pPr>
      <w:r>
        <w:t>Elle propose divers types de partage, je choisis vertical et OK.</w:t>
      </w:r>
    </w:p>
    <w:p w14:paraId="2243991D" w14:textId="77777777" w:rsidR="00F31B37" w:rsidRDefault="00F31B37" w:rsidP="007A7590">
      <w:pPr>
        <w:ind w:left="360"/>
      </w:pPr>
      <w:r>
        <w:t xml:space="preserve">Mes deux fenêtres sont d’égale largeur. </w:t>
      </w:r>
    </w:p>
    <w:p w14:paraId="1655C44E" w14:textId="77777777" w:rsidR="00F31B37" w:rsidRDefault="005E69FC" w:rsidP="007A7590">
      <w:pPr>
        <w:ind w:left="360"/>
      </w:pPr>
      <w:r>
        <w:t xml:space="preserve">Au passage, un zoom arrière sur le tarif, il prend trop de place par rapport à la facture </w:t>
      </w:r>
      <w:r w:rsidR="00F31B37">
        <w:t>Je peux les redimensionner l’une par rapport à l’autre pour me caler sur les contenus.</w:t>
      </w:r>
    </w:p>
    <w:p w14:paraId="7358A4D9" w14:textId="77777777" w:rsidR="005E69FC" w:rsidRDefault="005E69FC" w:rsidP="007A7590">
      <w:pPr>
        <w:ind w:left="360"/>
      </w:pPr>
    </w:p>
    <w:p w14:paraId="2AB901BC" w14:textId="77777777" w:rsidR="00F31B37" w:rsidRDefault="00F31B37" w:rsidP="007A7590">
      <w:pPr>
        <w:ind w:left="360"/>
      </w:pPr>
      <w:r>
        <w:t>Une petite remarque : Si vous examinez le haut de l’écran Excel, il y a maintenant deux rubans affichés ; un pour chaque classeur.</w:t>
      </w:r>
    </w:p>
    <w:p w14:paraId="1684482A" w14:textId="77777777" w:rsidR="00F31B37" w:rsidRDefault="00F31B37" w:rsidP="007A7590">
      <w:pPr>
        <w:ind w:left="360"/>
      </w:pPr>
      <w:r>
        <w:t>Du coup les commandes sont moins visibles, il faut souvent développer un groupe pour accéder à une commande.</w:t>
      </w:r>
    </w:p>
    <w:p w14:paraId="6BD135F1" w14:textId="77777777" w:rsidR="00F31B37" w:rsidRDefault="00F31B37" w:rsidP="007A7590">
      <w:pPr>
        <w:ind w:left="360"/>
      </w:pPr>
      <w:r>
        <w:t>Par exemple, sur l’onglet Accueil, on ne voit plus que le groupe police.</w:t>
      </w:r>
    </w:p>
    <w:p w14:paraId="540F51B7" w14:textId="77777777" w:rsidR="00F31B37" w:rsidRDefault="00F31B37" w:rsidP="007A7590">
      <w:pPr>
        <w:ind w:left="360"/>
      </w:pPr>
      <w:r>
        <w:t>Pour accéder aux commandes, cliquer sur le groupe puis sur le bouton désiré.</w:t>
      </w:r>
    </w:p>
    <w:p w14:paraId="6ABEBA5C" w14:textId="77777777" w:rsidR="00571791" w:rsidRDefault="00571791" w:rsidP="007A7590">
      <w:pPr>
        <w:ind w:left="360"/>
      </w:pPr>
      <w:r>
        <w:t>Dernier point de détail, au premier clic dans le classeur qui n’est pas actif, Excel active ce classeur et ensuite seulement on peut sélectionner.</w:t>
      </w:r>
    </w:p>
    <w:p w14:paraId="3200564E" w14:textId="77777777" w:rsidR="00F31B37" w:rsidRDefault="00B401F1" w:rsidP="007A7590">
      <w:pPr>
        <w:ind w:left="360"/>
      </w:pPr>
      <w:r>
        <w:t xml:space="preserve">Nous voilà prêts </w:t>
      </w:r>
      <w:r w:rsidR="00571791">
        <w:t>à compléter un classeur avec les données d’un autre classeur</w:t>
      </w:r>
      <w:r>
        <w:t>.</w:t>
      </w:r>
    </w:p>
    <w:sectPr w:rsidR="00F31B37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2BC50" w14:textId="77777777" w:rsidR="00A24E0D" w:rsidRDefault="00A24E0D" w:rsidP="0044651A">
      <w:pPr>
        <w:spacing w:line="240" w:lineRule="auto"/>
      </w:pPr>
      <w:r>
        <w:separator/>
      </w:r>
    </w:p>
  </w:endnote>
  <w:endnote w:type="continuationSeparator" w:id="0">
    <w:p w14:paraId="70BC0490" w14:textId="77777777" w:rsidR="00A24E0D" w:rsidRDefault="00A24E0D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74E7B" w14:textId="77777777" w:rsidR="00A24E0D" w:rsidRDefault="00A24E0D" w:rsidP="0044651A">
      <w:pPr>
        <w:spacing w:line="240" w:lineRule="auto"/>
      </w:pPr>
      <w:r>
        <w:separator/>
      </w:r>
    </w:p>
  </w:footnote>
  <w:footnote w:type="continuationSeparator" w:id="0">
    <w:p w14:paraId="00EF3ECB" w14:textId="77777777" w:rsidR="00A24E0D" w:rsidRDefault="00A24E0D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C5C0C" w14:textId="77777777" w:rsidR="00AC640F" w:rsidRDefault="006603B8">
    <w:pPr>
      <w:pStyle w:val="En-tte"/>
    </w:pPr>
    <w:fldSimple w:instr=" FILENAME   \* MERGEFORMAT ">
      <w:r w:rsidR="00BA19F8">
        <w:rPr>
          <w:noProof/>
        </w:rPr>
        <w:t>xl_perf_2_2_1_afficher_deux_classeurs.docx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18D"/>
    <w:rsid w:val="00050EC7"/>
    <w:rsid w:val="0007423F"/>
    <w:rsid w:val="00077EBE"/>
    <w:rsid w:val="00094CBC"/>
    <w:rsid w:val="000C0007"/>
    <w:rsid w:val="000C1D99"/>
    <w:rsid w:val="0016038E"/>
    <w:rsid w:val="001816C9"/>
    <w:rsid w:val="001A5A49"/>
    <w:rsid w:val="0029194D"/>
    <w:rsid w:val="002E066E"/>
    <w:rsid w:val="0031214B"/>
    <w:rsid w:val="00356C62"/>
    <w:rsid w:val="0036022D"/>
    <w:rsid w:val="00382798"/>
    <w:rsid w:val="00382B84"/>
    <w:rsid w:val="00385DCF"/>
    <w:rsid w:val="003A2231"/>
    <w:rsid w:val="003C326D"/>
    <w:rsid w:val="003D013D"/>
    <w:rsid w:val="003D7627"/>
    <w:rsid w:val="0044651A"/>
    <w:rsid w:val="004916CF"/>
    <w:rsid w:val="004F1B17"/>
    <w:rsid w:val="00504BC4"/>
    <w:rsid w:val="00533B65"/>
    <w:rsid w:val="00547E83"/>
    <w:rsid w:val="00571791"/>
    <w:rsid w:val="005B2BCA"/>
    <w:rsid w:val="005C587F"/>
    <w:rsid w:val="005E69FC"/>
    <w:rsid w:val="005F7CAD"/>
    <w:rsid w:val="006603B8"/>
    <w:rsid w:val="00661FBC"/>
    <w:rsid w:val="006D1656"/>
    <w:rsid w:val="00721EBB"/>
    <w:rsid w:val="00753046"/>
    <w:rsid w:val="0076641B"/>
    <w:rsid w:val="0076675B"/>
    <w:rsid w:val="00775C0A"/>
    <w:rsid w:val="00795369"/>
    <w:rsid w:val="007A7590"/>
    <w:rsid w:val="00850CE5"/>
    <w:rsid w:val="008560B6"/>
    <w:rsid w:val="00861CC1"/>
    <w:rsid w:val="00873C2A"/>
    <w:rsid w:val="008F263B"/>
    <w:rsid w:val="00903CC8"/>
    <w:rsid w:val="009168E4"/>
    <w:rsid w:val="009A29B8"/>
    <w:rsid w:val="009D5E63"/>
    <w:rsid w:val="00A020BF"/>
    <w:rsid w:val="00A24E0D"/>
    <w:rsid w:val="00A4618D"/>
    <w:rsid w:val="00A46C88"/>
    <w:rsid w:val="00A84987"/>
    <w:rsid w:val="00AC640F"/>
    <w:rsid w:val="00B0625D"/>
    <w:rsid w:val="00B217B3"/>
    <w:rsid w:val="00B401F1"/>
    <w:rsid w:val="00B96FF7"/>
    <w:rsid w:val="00BA19F8"/>
    <w:rsid w:val="00C14E80"/>
    <w:rsid w:val="00C15082"/>
    <w:rsid w:val="00C26834"/>
    <w:rsid w:val="00C34D80"/>
    <w:rsid w:val="00C57A7C"/>
    <w:rsid w:val="00C800AF"/>
    <w:rsid w:val="00C83387"/>
    <w:rsid w:val="00D8465B"/>
    <w:rsid w:val="00D85520"/>
    <w:rsid w:val="00DB2028"/>
    <w:rsid w:val="00E1757E"/>
    <w:rsid w:val="00E660A3"/>
    <w:rsid w:val="00EB0B17"/>
    <w:rsid w:val="00EF4B1E"/>
    <w:rsid w:val="00F00C61"/>
    <w:rsid w:val="00F122CB"/>
    <w:rsid w:val="00F31B37"/>
    <w:rsid w:val="00F533A1"/>
    <w:rsid w:val="00F629F0"/>
    <w:rsid w:val="00FB414E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D58B8"/>
  <w15:docId w15:val="{89C05FA0-DFEF-4E1A-930D-EB9AF581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304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12</cp:revision>
  <dcterms:created xsi:type="dcterms:W3CDTF">2016-12-05T17:05:00Z</dcterms:created>
  <dcterms:modified xsi:type="dcterms:W3CDTF">2020-04-02T13:59:00Z</dcterms:modified>
</cp:coreProperties>
</file>